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0"/>
        <w:gridCol w:w="4000"/>
      </w:tblGrid>
      <w:tr w:rsidR="003B464D">
        <w:tc>
          <w:tcPr>
            <w:tcW w:w="5000" w:type="dxa"/>
            <w:tcBorders>
              <w:top w:val="none" w:sz="0" w:space="0" w:color="FFFFFF"/>
              <w:left w:val="none" w:sz="0" w:space="0" w:color="FFFFFF"/>
              <w:bottom w:val="single" w:sz="4" w:space="0" w:color="D8E4DC"/>
              <w:right w:val="none" w:sz="0" w:space="0" w:color="FFFFFF"/>
            </w:tcBorders>
            <w:tcMar>
              <w:top w:w="0" w:type="dxa"/>
              <w:left w:w="0" w:type="dxa"/>
              <w:bottom w:w="120" w:type="dxa"/>
              <w:right w:w="0" w:type="dxa"/>
            </w:tcMar>
            <w:vAlign w:val="bottom"/>
          </w:tcPr>
          <w:p w:rsidR="003B464D" w:rsidRDefault="007D18B3">
            <w:r>
              <w:rPr>
                <w:noProof/>
              </w:rPr>
              <w:drawing>
                <wp:inline distT="0" distB="0" distL="0" distR="0">
                  <wp:extent cx="1905000" cy="542925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single" w:sz="4" w:space="0" w:color="D8E4DC"/>
              <w:right w:val="none" w:sz="0" w:space="0" w:color="FFFFFF"/>
            </w:tcBorders>
            <w:tcMar>
              <w:top w:w="0" w:type="dxa"/>
              <w:left w:w="0" w:type="dxa"/>
              <w:bottom w:w="120" w:type="dxa"/>
              <w:right w:w="0" w:type="dxa"/>
            </w:tcMar>
            <w:vAlign w:val="bottom"/>
          </w:tcPr>
          <w:p w:rsidR="003B464D" w:rsidRDefault="007D18B3">
            <w:pPr>
              <w:spacing w:after="40"/>
              <w:jc w:val="right"/>
            </w:pPr>
            <w:r>
              <w:rPr>
                <w:b/>
                <w:bCs/>
                <w:smallCaps/>
                <w:color w:val="1E5C31"/>
                <w:sz w:val="28"/>
                <w:szCs w:val="28"/>
              </w:rPr>
              <w:t>OSNOVNI PREGLED</w:t>
            </w:r>
          </w:p>
          <w:p w:rsidR="003B464D" w:rsidRDefault="007D18B3">
            <w:pPr>
              <w:jc w:val="right"/>
            </w:pPr>
            <w:r>
              <w:rPr>
                <w:b/>
                <w:bCs/>
                <w:smallCaps/>
                <w:color w:val="1E5C31"/>
                <w:sz w:val="28"/>
                <w:szCs w:val="28"/>
              </w:rPr>
              <w:t>NEPREMIČNINE</w:t>
            </w:r>
          </w:p>
        </w:tc>
      </w:tr>
    </w:tbl>
    <w:p w:rsidR="003B464D" w:rsidRDefault="003B464D">
      <w:pPr>
        <w:spacing w:after="280"/>
      </w:pP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6300"/>
      </w:tblGrid>
      <w:tr w:rsidR="003B464D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3B464D" w:rsidRDefault="007D18B3">
            <w:r>
              <w:rPr>
                <w:color w:val="9AA89E"/>
                <w:sz w:val="17"/>
                <w:szCs w:val="17"/>
              </w:rPr>
              <w:t>Številka naročila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3B464D" w:rsidRDefault="007D18B3">
            <w:r>
              <w:rPr>
                <w:sz w:val="18"/>
                <w:szCs w:val="18"/>
              </w:rPr>
              <w:t>ORD-2026-0042</w:t>
            </w:r>
          </w:p>
        </w:tc>
      </w:tr>
      <w:tr w:rsidR="003B464D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3B464D" w:rsidRDefault="007D18B3">
            <w:r>
              <w:rPr>
                <w:color w:val="9AA89E"/>
                <w:sz w:val="17"/>
                <w:szCs w:val="17"/>
              </w:rPr>
              <w:t>Datum poročila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3B464D" w:rsidRDefault="007D18B3">
            <w:r>
              <w:rPr>
                <w:sz w:val="18"/>
                <w:szCs w:val="18"/>
              </w:rPr>
              <w:t>29. 6. 2026</w:t>
            </w:r>
          </w:p>
        </w:tc>
      </w:tr>
      <w:tr w:rsidR="003B464D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3B464D" w:rsidRDefault="007D18B3">
            <w:r>
              <w:rPr>
                <w:color w:val="9AA89E"/>
                <w:sz w:val="17"/>
                <w:szCs w:val="17"/>
              </w:rPr>
              <w:t>Naročnik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3B464D" w:rsidRDefault="007D18B3">
            <w:r>
              <w:rPr>
                <w:sz w:val="18"/>
                <w:szCs w:val="18"/>
              </w:rPr>
              <w:t>Janez Novak</w:t>
            </w:r>
          </w:p>
        </w:tc>
      </w:tr>
      <w:tr w:rsidR="003B464D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3B464D" w:rsidRDefault="007D18B3">
            <w:r>
              <w:rPr>
                <w:color w:val="9AA89E"/>
                <w:sz w:val="17"/>
                <w:szCs w:val="17"/>
              </w:rPr>
              <w:t>Nepremičnina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3B464D" w:rsidRDefault="007D18B3">
            <w:r>
              <w:rPr>
                <w:b/>
                <w:bCs/>
                <w:sz w:val="18"/>
                <w:szCs w:val="18"/>
              </w:rPr>
              <w:t>Vzorčna ulica 1, 1111 Vzorčno mesto</w:t>
            </w:r>
          </w:p>
        </w:tc>
      </w:tr>
      <w:tr w:rsidR="003B464D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80" w:type="dxa"/>
              <w:right w:w="0" w:type="dxa"/>
            </w:tcMar>
            <w:vAlign w:val="center"/>
          </w:tcPr>
          <w:p w:rsidR="003B464D" w:rsidRDefault="00046510">
            <w:r>
              <w:rPr>
                <w:color w:val="9AA89E"/>
                <w:sz w:val="17"/>
                <w:szCs w:val="17"/>
              </w:rPr>
              <w:t>Podatki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80" w:type="dxa"/>
              <w:right w:w="0" w:type="dxa"/>
            </w:tcMar>
            <w:vAlign w:val="center"/>
          </w:tcPr>
          <w:p w:rsidR="003B464D" w:rsidRDefault="00046510">
            <w:proofErr w:type="spellStart"/>
            <w:r>
              <w:rPr>
                <w:sz w:val="18"/>
                <w:szCs w:val="18"/>
              </w:rPr>
              <w:t>k.o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 w:rsidR="007D18B3">
              <w:rPr>
                <w:sz w:val="18"/>
                <w:szCs w:val="18"/>
              </w:rPr>
              <w:t>000 – Vzorčna vas  |  Parcela 123/1</w:t>
            </w:r>
          </w:p>
        </w:tc>
      </w:tr>
    </w:tbl>
    <w:p w:rsidR="003B464D" w:rsidRDefault="003B464D">
      <w:pPr>
        <w:spacing w:after="160"/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0"/>
      </w:tblGrid>
      <w:tr w:rsidR="003B464D">
        <w:tc>
          <w:tcPr>
            <w:tcW w:w="9000" w:type="dxa"/>
            <w:tcBorders>
              <w:top w:val="none" w:sz="0" w:space="0" w:color="FFFFFF"/>
              <w:left w:val="single" w:sz="12" w:space="0" w:color="2D6A4F"/>
              <w:bottom w:val="none" w:sz="0" w:space="0" w:color="FFFFFF"/>
              <w:right w:val="none" w:sz="0" w:space="0" w:color="FFFFFF"/>
            </w:tcBorders>
            <w:shd w:val="clear" w:color="auto" w:fill="F2F7F4"/>
            <w:tcMar>
              <w:top w:w="120" w:type="dxa"/>
              <w:left w:w="200" w:type="dxa"/>
              <w:bottom w:w="120" w:type="dxa"/>
              <w:right w:w="160" w:type="dxa"/>
            </w:tcMar>
            <w:vAlign w:val="center"/>
          </w:tcPr>
          <w:p w:rsidR="003B464D" w:rsidRDefault="007D18B3">
            <w:pPr>
              <w:spacing w:after="80"/>
            </w:pPr>
            <w:r>
              <w:rPr>
                <w:b/>
                <w:bCs/>
                <w:color w:val="1E5C31"/>
                <w:sz w:val="18"/>
                <w:szCs w:val="18"/>
              </w:rPr>
              <w:t>Priloženi dokumenti</w:t>
            </w:r>
          </w:p>
          <w:p w:rsidR="003B464D" w:rsidRDefault="007D18B3">
            <w:pPr>
              <w:spacing w:after="40"/>
            </w:pPr>
            <w:r>
              <w:rPr>
                <w:sz w:val="17"/>
                <w:szCs w:val="17"/>
              </w:rPr>
              <w:t>1.  Izpisek iz zemljiške knjige (e-Sodstvo, Vrhovno sodišče RS) – pridobljeno 29. 6. 2026</w:t>
            </w:r>
          </w:p>
          <w:p w:rsidR="003B464D" w:rsidRDefault="007D18B3">
            <w:r>
              <w:rPr>
                <w:sz w:val="17"/>
                <w:szCs w:val="17"/>
              </w:rPr>
              <w:t>2.  Hitro poročilo Portala Prostor (Geodetska uprava RS) – pridobljeno 29. 6. 2026</w:t>
            </w:r>
          </w:p>
        </w:tc>
      </w:tr>
    </w:tbl>
    <w:p w:rsidR="003B464D" w:rsidRDefault="003B464D">
      <w:pPr>
        <w:spacing w:after="120"/>
      </w:pPr>
    </w:p>
    <w:p w:rsidR="003B464D" w:rsidRDefault="007D18B3">
      <w:pPr>
        <w:pBdr>
          <w:left w:val="single" w:sz="16" w:space="8" w:color="2D6A4F"/>
        </w:pBdr>
        <w:spacing w:before="320" w:after="80"/>
        <w:ind w:left="180"/>
      </w:pPr>
      <w:r>
        <w:rPr>
          <w:b/>
          <w:bCs/>
          <w:color w:val="1E5C31"/>
          <w:sz w:val="22"/>
          <w:szCs w:val="22"/>
        </w:rPr>
        <w:t>1   Zemljiška knjiga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6300"/>
      </w:tblGrid>
      <w:tr w:rsidR="003B464D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:rsidR="003B464D" w:rsidRDefault="007D18B3">
            <w:r>
              <w:rPr>
                <w:color w:val="5A6B5E"/>
                <w:sz w:val="19"/>
                <w:szCs w:val="19"/>
              </w:rPr>
              <w:t>Katastrska občina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60" w:type="dxa"/>
            </w:tcMar>
            <w:vAlign w:val="center"/>
          </w:tcPr>
          <w:p w:rsidR="003B464D" w:rsidRDefault="007D18B3">
            <w:r>
              <w:rPr>
                <w:b/>
                <w:bCs/>
                <w:sz w:val="19"/>
                <w:szCs w:val="19"/>
              </w:rPr>
              <w:t>000 – Vzorčna vas</w:t>
            </w:r>
          </w:p>
        </w:tc>
      </w:tr>
      <w:tr w:rsidR="003B464D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:rsidR="003B464D" w:rsidRDefault="007D18B3">
            <w:r>
              <w:rPr>
                <w:color w:val="5A6B5E"/>
                <w:sz w:val="19"/>
                <w:szCs w:val="19"/>
              </w:rPr>
              <w:t>Parcelna številka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60" w:type="dxa"/>
            </w:tcMar>
            <w:vAlign w:val="center"/>
          </w:tcPr>
          <w:p w:rsidR="003B464D" w:rsidRDefault="007D18B3">
            <w:r>
              <w:rPr>
                <w:b/>
                <w:bCs/>
                <w:sz w:val="19"/>
                <w:szCs w:val="19"/>
              </w:rPr>
              <w:t>123/1</w:t>
            </w:r>
          </w:p>
        </w:tc>
      </w:tr>
      <w:tr w:rsidR="003B464D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:rsidR="003B464D" w:rsidRDefault="007D18B3">
            <w:r>
              <w:rPr>
                <w:color w:val="5A6B5E"/>
                <w:sz w:val="19"/>
                <w:szCs w:val="19"/>
              </w:rPr>
              <w:t>ID nepremičnine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60" w:type="dxa"/>
            </w:tcMar>
            <w:vAlign w:val="center"/>
          </w:tcPr>
          <w:p w:rsidR="003B464D" w:rsidRDefault="007D18B3">
            <w:r>
              <w:rPr>
                <w:b/>
                <w:bCs/>
                <w:sz w:val="19"/>
                <w:szCs w:val="19"/>
              </w:rPr>
              <w:t>000-123-1</w:t>
            </w:r>
          </w:p>
        </w:tc>
      </w:tr>
      <w:tr w:rsidR="003B464D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:rsidR="003B464D" w:rsidRDefault="007D18B3">
            <w:r>
              <w:rPr>
                <w:color w:val="5A6B5E"/>
                <w:sz w:val="19"/>
                <w:szCs w:val="19"/>
              </w:rPr>
              <w:t>Lastnik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60" w:type="dxa"/>
            </w:tcMar>
            <w:vAlign w:val="center"/>
          </w:tcPr>
          <w:p w:rsidR="003B464D" w:rsidRDefault="007D18B3">
            <w:r>
              <w:rPr>
                <w:b/>
                <w:bCs/>
                <w:sz w:val="19"/>
                <w:szCs w:val="19"/>
              </w:rPr>
              <w:t>Marija Horvat (1/2)  ·  Peter Horvat (1/2)</w:t>
            </w:r>
          </w:p>
        </w:tc>
      </w:tr>
      <w:tr w:rsidR="003B464D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:rsidR="003B464D" w:rsidRDefault="007D18B3">
            <w:bookmarkStart w:id="0" w:name="_GoBack"/>
            <w:bookmarkEnd w:id="0"/>
            <w:r>
              <w:rPr>
                <w:color w:val="5A6B5E"/>
                <w:sz w:val="19"/>
                <w:szCs w:val="19"/>
              </w:rPr>
              <w:t>Hipoteke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60" w:type="dxa"/>
            </w:tcMar>
            <w:vAlign w:val="center"/>
          </w:tcPr>
          <w:p w:rsidR="003B464D" w:rsidRDefault="007D18B3">
            <w:r>
              <w:rPr>
                <w:b/>
                <w:bCs/>
                <w:color w:val="B03A2E"/>
                <w:sz w:val="19"/>
                <w:szCs w:val="19"/>
              </w:rPr>
              <w:t>DA  –  Vzorčna banka d.d., vknjižena 14. 3. 2021, znesek 120.000 EUR</w:t>
            </w:r>
          </w:p>
        </w:tc>
      </w:tr>
      <w:tr w:rsidR="003B464D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:rsidR="003B464D" w:rsidRDefault="007D18B3">
            <w:r>
              <w:rPr>
                <w:color w:val="5A6B5E"/>
                <w:sz w:val="19"/>
                <w:szCs w:val="19"/>
              </w:rPr>
              <w:t>Služnostne pravice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60" w:type="dxa"/>
            </w:tcMar>
            <w:vAlign w:val="center"/>
          </w:tcPr>
          <w:p w:rsidR="003B464D" w:rsidRDefault="007D18B3">
            <w:r>
              <w:rPr>
                <w:b/>
                <w:bCs/>
                <w:sz w:val="19"/>
                <w:szCs w:val="19"/>
              </w:rPr>
              <w:t>Da – služnost hoje in vožnje v korist parc. 124/1</w:t>
            </w:r>
          </w:p>
        </w:tc>
      </w:tr>
      <w:tr w:rsidR="003B464D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:rsidR="003B464D" w:rsidRDefault="007D18B3">
            <w:r>
              <w:rPr>
                <w:color w:val="5A6B5E"/>
                <w:sz w:val="19"/>
                <w:szCs w:val="19"/>
              </w:rPr>
              <w:t>Zaznambe izvršb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60" w:type="dxa"/>
            </w:tcMar>
            <w:vAlign w:val="center"/>
          </w:tcPr>
          <w:p w:rsidR="003B464D" w:rsidRDefault="007D18B3">
            <w:r>
              <w:rPr>
                <w:b/>
                <w:bCs/>
                <w:sz w:val="19"/>
                <w:szCs w:val="19"/>
              </w:rPr>
              <w:t>Ni vpisanih</w:t>
            </w:r>
          </w:p>
        </w:tc>
      </w:tr>
      <w:tr w:rsidR="003B464D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:rsidR="003B464D" w:rsidRDefault="007D18B3">
            <w:r>
              <w:rPr>
                <w:color w:val="5A6B5E"/>
                <w:sz w:val="19"/>
                <w:szCs w:val="19"/>
              </w:rPr>
              <w:t>Plomba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60" w:type="dxa"/>
            </w:tcMar>
            <w:vAlign w:val="center"/>
          </w:tcPr>
          <w:p w:rsidR="003B464D" w:rsidRDefault="007D18B3">
            <w:r>
              <w:rPr>
                <w:b/>
                <w:bCs/>
                <w:sz w:val="19"/>
                <w:szCs w:val="19"/>
              </w:rPr>
              <w:t>Ni aktivnih plomb</w:t>
            </w:r>
          </w:p>
        </w:tc>
      </w:tr>
      <w:tr w:rsidR="003B464D">
        <w:tc>
          <w:tcPr>
            <w:tcW w:w="2700" w:type="dxa"/>
            <w:tcBorders>
              <w:top w:val="none" w:sz="0" w:space="0" w:color="FFFFFF"/>
              <w:left w:val="single" w:sz="6" w:space="0" w:color="2D6A4F"/>
              <w:bottom w:val="single" w:sz="2" w:space="0" w:color="D8E4DC"/>
              <w:right w:val="none" w:sz="0" w:space="0" w:color="FFFFFF"/>
            </w:tcBorders>
            <w:shd w:val="clear" w:color="auto" w:fill="F2F7F4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:rsidR="003B464D" w:rsidRDefault="007D18B3">
            <w:r>
              <w:rPr>
                <w:i/>
                <w:iCs/>
                <w:color w:val="9AA89E"/>
                <w:sz w:val="17"/>
                <w:szCs w:val="17"/>
              </w:rPr>
              <w:t>Opomba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2F7F4"/>
            <w:tcMar>
              <w:top w:w="100" w:type="dxa"/>
              <w:left w:w="80" w:type="dxa"/>
              <w:bottom w:w="100" w:type="dxa"/>
              <w:right w:w="160" w:type="dxa"/>
            </w:tcMar>
            <w:vAlign w:val="center"/>
          </w:tcPr>
          <w:p w:rsidR="003B464D" w:rsidRDefault="007D18B3">
            <w:r>
              <w:rPr>
                <w:i/>
                <w:iCs/>
                <w:color w:val="1E5C31"/>
                <w:sz w:val="17"/>
                <w:szCs w:val="17"/>
              </w:rPr>
              <w:t>Priložen je originalni izpisek iz zemljiške knjige (Priloga 1).</w:t>
            </w:r>
          </w:p>
        </w:tc>
      </w:tr>
    </w:tbl>
    <w:p w:rsidR="003B464D" w:rsidRDefault="007D18B3">
      <w:pPr>
        <w:pBdr>
          <w:left w:val="single" w:sz="16" w:space="8" w:color="2D6A4F"/>
        </w:pBdr>
        <w:spacing w:before="320" w:after="80"/>
        <w:ind w:left="180"/>
      </w:pPr>
      <w:r>
        <w:rPr>
          <w:b/>
          <w:bCs/>
          <w:color w:val="1E5C31"/>
          <w:sz w:val="22"/>
          <w:szCs w:val="22"/>
        </w:rPr>
        <w:t>2   Kataster nepremičnin (GURS – Portal Prostor)</w:t>
      </w:r>
    </w:p>
    <w:p w:rsidR="003B464D" w:rsidRDefault="007D18B3">
      <w:pPr>
        <w:spacing w:before="200" w:after="60"/>
      </w:pPr>
      <w:r>
        <w:rPr>
          <w:b/>
          <w:bCs/>
          <w:color w:val="2D6A4F"/>
          <w:sz w:val="19"/>
          <w:szCs w:val="19"/>
        </w:rPr>
        <w:t>2.1  Parcela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6300"/>
      </w:tblGrid>
      <w:tr w:rsidR="003B464D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:rsidR="003B464D" w:rsidRDefault="007D18B3">
            <w:r>
              <w:rPr>
                <w:color w:val="5A6B5E"/>
                <w:sz w:val="19"/>
                <w:szCs w:val="19"/>
              </w:rPr>
              <w:t>Površina parcele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60" w:type="dxa"/>
            </w:tcMar>
            <w:vAlign w:val="center"/>
          </w:tcPr>
          <w:p w:rsidR="003B464D" w:rsidRDefault="007D18B3">
            <w:r>
              <w:rPr>
                <w:b/>
                <w:bCs/>
                <w:sz w:val="19"/>
                <w:szCs w:val="19"/>
              </w:rPr>
              <w:t>642 m²</w:t>
            </w:r>
          </w:p>
        </w:tc>
      </w:tr>
      <w:tr w:rsidR="003B464D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:rsidR="003B464D" w:rsidRDefault="007D18B3">
            <w:r>
              <w:rPr>
                <w:color w:val="5A6B5E"/>
                <w:sz w:val="19"/>
                <w:szCs w:val="19"/>
              </w:rPr>
              <w:t>Dejanska raba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60" w:type="dxa"/>
            </w:tcMar>
            <w:vAlign w:val="center"/>
          </w:tcPr>
          <w:p w:rsidR="003B464D" w:rsidRDefault="007D18B3">
            <w:r>
              <w:rPr>
                <w:b/>
                <w:bCs/>
                <w:sz w:val="19"/>
                <w:szCs w:val="19"/>
              </w:rPr>
              <w:t>Pozidano zemljišče</w:t>
            </w:r>
          </w:p>
        </w:tc>
      </w:tr>
      <w:tr w:rsidR="003B464D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:rsidR="003B464D" w:rsidRDefault="007D18B3">
            <w:r>
              <w:rPr>
                <w:color w:val="5A6B5E"/>
                <w:sz w:val="19"/>
                <w:szCs w:val="19"/>
              </w:rPr>
              <w:t>Namenska raba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60" w:type="dxa"/>
            </w:tcMar>
            <w:vAlign w:val="center"/>
          </w:tcPr>
          <w:p w:rsidR="003B464D" w:rsidRDefault="007D18B3">
            <w:r>
              <w:rPr>
                <w:b/>
                <w:bCs/>
                <w:sz w:val="19"/>
                <w:szCs w:val="19"/>
              </w:rPr>
              <w:t>SS – Splošno stanovanjsko območje</w:t>
            </w:r>
          </w:p>
        </w:tc>
      </w:tr>
    </w:tbl>
    <w:p w:rsidR="003B464D" w:rsidRDefault="007D18B3">
      <w:pPr>
        <w:spacing w:before="200" w:after="60"/>
      </w:pPr>
      <w:r>
        <w:rPr>
          <w:b/>
          <w:bCs/>
          <w:color w:val="2D6A4F"/>
          <w:sz w:val="19"/>
          <w:szCs w:val="19"/>
        </w:rPr>
        <w:t>2.2  Stavbe na parceli</w:t>
      </w:r>
    </w:p>
    <w:p w:rsidR="003B464D" w:rsidRDefault="007D18B3">
      <w:pPr>
        <w:spacing w:before="200" w:after="60"/>
      </w:pPr>
      <w:r>
        <w:rPr>
          <w:b/>
          <w:bCs/>
          <w:color w:val="2D6A4F"/>
          <w:sz w:val="19"/>
          <w:szCs w:val="19"/>
        </w:rPr>
        <w:t>Osnovni podatki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200"/>
        <w:gridCol w:w="2200"/>
        <w:gridCol w:w="2200"/>
      </w:tblGrid>
      <w:tr w:rsidR="003B464D"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2F7F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3B464D"/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2F7F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color w:val="1E5C31"/>
                <w:sz w:val="18"/>
                <w:szCs w:val="18"/>
              </w:rPr>
              <w:t>Stavba 1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2F7F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color w:val="1E5C31"/>
                <w:sz w:val="18"/>
                <w:szCs w:val="18"/>
              </w:rPr>
              <w:t>Stavba 2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2F7F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color w:val="1E5C31"/>
                <w:sz w:val="18"/>
                <w:szCs w:val="18"/>
              </w:rPr>
              <w:t>Stavba 3</w:t>
            </w:r>
          </w:p>
        </w:tc>
      </w:tr>
      <w:tr w:rsidR="003B464D"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3B464D"/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i/>
                <w:iCs/>
                <w:color w:val="5A6B5E"/>
                <w:sz w:val="18"/>
                <w:szCs w:val="18"/>
              </w:rPr>
              <w:t>Stanovanjska hiša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i/>
                <w:iCs/>
                <w:color w:val="5A6B5E"/>
                <w:sz w:val="18"/>
                <w:szCs w:val="18"/>
              </w:rPr>
              <w:t>Garaža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i/>
                <w:iCs/>
                <w:color w:val="5A6B5E"/>
                <w:sz w:val="18"/>
                <w:szCs w:val="18"/>
              </w:rPr>
              <w:t>Gospodarsko poslopje</w:t>
            </w:r>
          </w:p>
        </w:tc>
      </w:tr>
      <w:tr w:rsidR="003B464D"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r>
              <w:rPr>
                <w:color w:val="5A6B5E"/>
                <w:sz w:val="18"/>
                <w:szCs w:val="18"/>
              </w:rPr>
              <w:t>Številka stavbe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1234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1235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1236</w:t>
            </w:r>
          </w:p>
        </w:tc>
      </w:tr>
      <w:tr w:rsidR="003B464D"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r>
              <w:rPr>
                <w:color w:val="5A6B5E"/>
                <w:sz w:val="18"/>
                <w:szCs w:val="18"/>
              </w:rPr>
              <w:t>Status stavbe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Katastrski vpis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Katastrski vpis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Katastrski vpis</w:t>
            </w:r>
          </w:p>
        </w:tc>
      </w:tr>
      <w:tr w:rsidR="003B464D"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r>
              <w:rPr>
                <w:color w:val="5A6B5E"/>
                <w:sz w:val="18"/>
                <w:szCs w:val="18"/>
              </w:rPr>
              <w:lastRenderedPageBreak/>
              <w:t>Leto izgradnje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1987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1990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1965</w:t>
            </w:r>
          </w:p>
        </w:tc>
      </w:tr>
      <w:tr w:rsidR="003B464D"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r>
              <w:rPr>
                <w:color w:val="5A6B5E"/>
                <w:sz w:val="18"/>
                <w:szCs w:val="18"/>
              </w:rPr>
              <w:t>Bruto tlorisna površina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178 m²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24 m²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45 m²</w:t>
            </w:r>
          </w:p>
        </w:tc>
      </w:tr>
      <w:tr w:rsidR="003B464D"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r>
              <w:rPr>
                <w:color w:val="5A6B5E"/>
                <w:sz w:val="18"/>
                <w:szCs w:val="18"/>
              </w:rPr>
              <w:t>Število etaž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P+1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Pritličje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Pritličje</w:t>
            </w:r>
          </w:p>
        </w:tc>
      </w:tr>
    </w:tbl>
    <w:p w:rsidR="003B464D" w:rsidRDefault="007D18B3">
      <w:pPr>
        <w:spacing w:before="200" w:after="60"/>
      </w:pPr>
      <w:r>
        <w:rPr>
          <w:b/>
          <w:bCs/>
          <w:color w:val="2D6A4F"/>
          <w:sz w:val="19"/>
          <w:szCs w:val="19"/>
        </w:rPr>
        <w:t>Evidentirane obnove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200"/>
        <w:gridCol w:w="2200"/>
        <w:gridCol w:w="2200"/>
      </w:tblGrid>
      <w:tr w:rsidR="003B464D"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2F7F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3B464D"/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2F7F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color w:val="1E5C31"/>
                <w:sz w:val="18"/>
                <w:szCs w:val="18"/>
              </w:rPr>
              <w:t>Stavba 1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2F7F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color w:val="1E5C31"/>
                <w:sz w:val="18"/>
                <w:szCs w:val="18"/>
              </w:rPr>
              <w:t>Stavba 2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2F7F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color w:val="1E5C31"/>
                <w:sz w:val="18"/>
                <w:szCs w:val="18"/>
              </w:rPr>
              <w:t>Stavba 3</w:t>
            </w:r>
          </w:p>
        </w:tc>
      </w:tr>
      <w:tr w:rsidR="003B464D"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r>
              <w:rPr>
                <w:color w:val="5A6B5E"/>
                <w:sz w:val="18"/>
                <w:szCs w:val="18"/>
              </w:rPr>
              <w:t>Fasada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Ni evidentirano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Ni evidentirano</w:t>
            </w:r>
          </w:p>
        </w:tc>
      </w:tr>
      <w:tr w:rsidR="003B464D"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r>
              <w:rPr>
                <w:color w:val="5A6B5E"/>
                <w:sz w:val="18"/>
                <w:szCs w:val="18"/>
              </w:rPr>
              <w:t>Streha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2011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2018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2005</w:t>
            </w:r>
          </w:p>
        </w:tc>
      </w:tr>
      <w:tr w:rsidR="003B464D"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r>
              <w:rPr>
                <w:color w:val="5A6B5E"/>
                <w:sz w:val="18"/>
                <w:szCs w:val="18"/>
              </w:rPr>
              <w:t>Inštalacije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Ni evidentirano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Ni evidentirano</w:t>
            </w:r>
          </w:p>
        </w:tc>
      </w:tr>
      <w:tr w:rsidR="003B464D"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r>
              <w:rPr>
                <w:color w:val="5A6B5E"/>
                <w:sz w:val="18"/>
                <w:szCs w:val="18"/>
              </w:rPr>
              <w:t>Okna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Ni evidentirano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Ni evidentirano</w:t>
            </w:r>
          </w:p>
        </w:tc>
      </w:tr>
    </w:tbl>
    <w:p w:rsidR="003B464D" w:rsidRDefault="007D18B3">
      <w:pPr>
        <w:spacing w:before="200" w:after="60"/>
      </w:pPr>
      <w:r>
        <w:rPr>
          <w:b/>
          <w:bCs/>
          <w:color w:val="2D6A4F"/>
          <w:sz w:val="19"/>
          <w:szCs w:val="19"/>
        </w:rPr>
        <w:t>Evidentirani priključki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200"/>
        <w:gridCol w:w="2200"/>
        <w:gridCol w:w="2200"/>
      </w:tblGrid>
      <w:tr w:rsidR="003B464D"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2F7F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3B464D"/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2F7F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color w:val="1E5C31"/>
                <w:sz w:val="18"/>
                <w:szCs w:val="18"/>
              </w:rPr>
              <w:t>Stavba 1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2F7F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color w:val="1E5C31"/>
                <w:sz w:val="18"/>
                <w:szCs w:val="18"/>
              </w:rPr>
              <w:t>Stavba 2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2F7F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color w:val="1E5C31"/>
                <w:sz w:val="18"/>
                <w:szCs w:val="18"/>
              </w:rPr>
              <w:t>Stavba 3</w:t>
            </w:r>
          </w:p>
        </w:tc>
      </w:tr>
      <w:tr w:rsidR="003B464D"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r>
              <w:rPr>
                <w:color w:val="5A6B5E"/>
                <w:sz w:val="18"/>
                <w:szCs w:val="18"/>
              </w:rPr>
              <w:t>Elektrika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color w:val="4A9B5F"/>
                <w:sz w:val="18"/>
                <w:szCs w:val="18"/>
              </w:rPr>
              <w:t>✓  Evidentirano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color w:val="4A9B5F"/>
                <w:sz w:val="18"/>
                <w:szCs w:val="18"/>
              </w:rPr>
              <w:t>✓  Evidentirano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color w:val="4A9B5F"/>
                <w:sz w:val="18"/>
                <w:szCs w:val="18"/>
              </w:rPr>
              <w:t>✓  Evidentirano</w:t>
            </w:r>
          </w:p>
        </w:tc>
      </w:tr>
      <w:tr w:rsidR="003B464D"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r>
              <w:rPr>
                <w:color w:val="5A6B5E"/>
                <w:sz w:val="18"/>
                <w:szCs w:val="18"/>
              </w:rPr>
              <w:t>Vodovod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color w:val="4A9B5F"/>
                <w:sz w:val="18"/>
                <w:szCs w:val="18"/>
              </w:rPr>
              <w:t>✓  Evidentirano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color w:val="B03A2E"/>
                <w:sz w:val="18"/>
                <w:szCs w:val="18"/>
              </w:rPr>
              <w:t>✗  Ni evident.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color w:val="B03A2E"/>
                <w:sz w:val="18"/>
                <w:szCs w:val="18"/>
              </w:rPr>
              <w:t>✗  Ni evident.</w:t>
            </w:r>
          </w:p>
        </w:tc>
      </w:tr>
      <w:tr w:rsidR="003B464D"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r>
              <w:rPr>
                <w:color w:val="5A6B5E"/>
                <w:sz w:val="18"/>
                <w:szCs w:val="18"/>
              </w:rPr>
              <w:t>Kanalizacija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color w:val="4A9B5F"/>
                <w:sz w:val="18"/>
                <w:szCs w:val="18"/>
              </w:rPr>
              <w:t>✓  Evidentirano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color w:val="B03A2E"/>
                <w:sz w:val="18"/>
                <w:szCs w:val="18"/>
              </w:rPr>
              <w:t>✗  Ni evident.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color w:val="B03A2E"/>
                <w:sz w:val="18"/>
                <w:szCs w:val="18"/>
              </w:rPr>
              <w:t>✗  Ni evident.</w:t>
            </w:r>
          </w:p>
        </w:tc>
      </w:tr>
      <w:tr w:rsidR="003B464D"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r>
              <w:rPr>
                <w:color w:val="5A6B5E"/>
                <w:sz w:val="18"/>
                <w:szCs w:val="18"/>
              </w:rPr>
              <w:t>Plinovod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color w:val="B03A2E"/>
                <w:sz w:val="18"/>
                <w:szCs w:val="18"/>
              </w:rPr>
              <w:t>✗  Ni evident.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color w:val="B03A2E"/>
                <w:sz w:val="18"/>
                <w:szCs w:val="18"/>
              </w:rPr>
              <w:t>✗  Ni evident.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464D" w:rsidRDefault="007D18B3">
            <w:pPr>
              <w:jc w:val="center"/>
            </w:pPr>
            <w:r>
              <w:rPr>
                <w:b/>
                <w:bCs/>
                <w:color w:val="B03A2E"/>
                <w:sz w:val="18"/>
                <w:szCs w:val="18"/>
              </w:rPr>
              <w:t>✗  Ni evident.</w:t>
            </w:r>
          </w:p>
        </w:tc>
      </w:tr>
    </w:tbl>
    <w:p w:rsidR="003B464D" w:rsidRDefault="007D18B3">
      <w:pPr>
        <w:spacing w:before="60" w:after="120"/>
      </w:pPr>
      <w:r>
        <w:rPr>
          <w:i/>
          <w:iCs/>
          <w:color w:val="5A6B5E"/>
          <w:sz w:val="17"/>
          <w:szCs w:val="17"/>
        </w:rPr>
        <w:t>Podatki o priključkih in letnicah obnov izhajajo iz vprašalnikov, ki jih lastniki izpolnijo sami, zato morda ne odražajo vedno dejanskega stanja. Priključki, evidentirani kot „Ni evidentirano“, morda obstajajo, a niso zavedeni v uradnih evidencah.</w:t>
      </w:r>
    </w:p>
    <w:p w:rsidR="003B464D" w:rsidRDefault="007D18B3">
      <w:pPr>
        <w:pBdr>
          <w:left w:val="single" w:sz="16" w:space="8" w:color="2D6A4F"/>
        </w:pBdr>
        <w:spacing w:before="320" w:after="80"/>
        <w:ind w:left="180"/>
      </w:pPr>
      <w:r>
        <w:rPr>
          <w:b/>
          <w:bCs/>
          <w:color w:val="1E5C31"/>
          <w:sz w:val="22"/>
          <w:szCs w:val="22"/>
        </w:rPr>
        <w:t>3   Komunalna infrastruktura v okolici (GJI)</w:t>
      </w:r>
    </w:p>
    <w:p w:rsidR="003B464D" w:rsidRDefault="003B464D">
      <w:pPr>
        <w:spacing w:after="120"/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40"/>
        <w:gridCol w:w="2456"/>
      </w:tblGrid>
      <w:tr w:rsidR="00702314" w:rsidTr="00702314">
        <w:tc>
          <w:tcPr>
            <w:tcW w:w="8075" w:type="dxa"/>
            <w:tcBorders>
              <w:top w:val="single" w:sz="4" w:space="0" w:color="D8E4DC"/>
              <w:left w:val="single" w:sz="4" w:space="0" w:color="D8E4DC"/>
              <w:bottom w:val="single" w:sz="4" w:space="0" w:color="D8E4DC"/>
              <w:right w:val="single" w:sz="4" w:space="0" w:color="D8E4DC"/>
            </w:tcBorders>
            <w:shd w:val="clear" w:color="auto" w:fill="FFFFFF"/>
            <w:tcMar>
              <w:top w:w="120" w:type="dxa"/>
              <w:left w:w="120" w:type="dxa"/>
              <w:bottom w:w="80" w:type="dxa"/>
              <w:right w:w="80" w:type="dxa"/>
            </w:tcMar>
            <w:vAlign w:val="center"/>
          </w:tcPr>
          <w:p w:rsidR="003B464D" w:rsidRDefault="003663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709BAAF" wp14:editId="2B4BB7D9">
                  <wp:extent cx="5378919" cy="3649980"/>
                  <wp:effectExtent l="0" t="0" r="0" b="7620"/>
                  <wp:docPr id="6" name="Slika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JI-grafični prikaz - vzorec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8352" cy="3663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B464D" w:rsidRDefault="007D18B3">
            <w:pPr>
              <w:spacing w:before="40"/>
              <w:jc w:val="center"/>
            </w:pPr>
            <w:r>
              <w:rPr>
                <w:i/>
                <w:iCs/>
                <w:color w:val="9AA89E"/>
                <w:sz w:val="15"/>
                <w:szCs w:val="15"/>
              </w:rPr>
              <w:t>Grafični prikaz GJI v okolici nepremičnine</w:t>
            </w:r>
          </w:p>
        </w:tc>
        <w:tc>
          <w:tcPr>
            <w:tcW w:w="1701" w:type="dxa"/>
            <w:tcBorders>
              <w:top w:val="single" w:sz="4" w:space="0" w:color="D8E4DC"/>
              <w:left w:val="single" w:sz="4" w:space="0" w:color="D8E4DC"/>
              <w:bottom w:val="single" w:sz="4" w:space="0" w:color="D8E4DC"/>
              <w:right w:val="single" w:sz="4" w:space="0" w:color="D8E4DC"/>
            </w:tcBorders>
            <w:shd w:val="clear" w:color="auto" w:fill="auto"/>
            <w:tcMar>
              <w:top w:w="120" w:type="dxa"/>
              <w:left w:w="140" w:type="dxa"/>
              <w:bottom w:w="80" w:type="dxa"/>
              <w:right w:w="100" w:type="dxa"/>
            </w:tcMar>
          </w:tcPr>
          <w:p w:rsidR="003B464D" w:rsidRDefault="00702314">
            <w:r>
              <w:rPr>
                <w:noProof/>
              </w:rPr>
              <w:drawing>
                <wp:inline distT="0" distB="0" distL="0" distR="0" wp14:anchorId="25189724" wp14:editId="3B6B151F">
                  <wp:extent cx="1647025" cy="1193800"/>
                  <wp:effectExtent l="0" t="0" r="0" b="6350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egenda GJI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337" cy="1200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464D" w:rsidRDefault="007D18B3">
      <w:pPr>
        <w:spacing w:before="80"/>
        <w:rPr>
          <w:i/>
          <w:iCs/>
          <w:color w:val="9AA89E"/>
          <w:sz w:val="15"/>
          <w:szCs w:val="15"/>
        </w:rPr>
      </w:pPr>
      <w:r>
        <w:rPr>
          <w:i/>
          <w:iCs/>
          <w:color w:val="9AA89E"/>
          <w:sz w:val="15"/>
          <w:szCs w:val="15"/>
        </w:rPr>
        <w:t>Vir: Zbirni kataster GJI, Ministrstvo za naravne vire in prostor, Geodetska uprava RS. Dostopno na: https://podatki.gov.si/dataset/zbirni-kataster-gospodarske-javne-infrastrukture. Dostopano: 29. 6. 2026.</w:t>
      </w:r>
    </w:p>
    <w:p w:rsidR="00366317" w:rsidRDefault="00366317">
      <w:pPr>
        <w:spacing w:before="80"/>
        <w:rPr>
          <w:i/>
          <w:iCs/>
          <w:color w:val="9AA89E"/>
          <w:sz w:val="15"/>
          <w:szCs w:val="15"/>
        </w:rPr>
      </w:pPr>
    </w:p>
    <w:p w:rsidR="00366317" w:rsidRDefault="00366317">
      <w:pPr>
        <w:spacing w:before="80"/>
      </w:pPr>
    </w:p>
    <w:p w:rsidR="003B464D" w:rsidRDefault="007D18B3">
      <w:pPr>
        <w:pBdr>
          <w:left w:val="single" w:sz="16" w:space="8" w:color="2D6A4F"/>
        </w:pBdr>
        <w:spacing w:before="320" w:after="80"/>
        <w:ind w:left="180"/>
      </w:pPr>
      <w:r>
        <w:rPr>
          <w:b/>
          <w:bCs/>
          <w:color w:val="1E5C31"/>
          <w:sz w:val="22"/>
          <w:szCs w:val="22"/>
        </w:rPr>
        <w:t>4   Legalnost gradnje (od 1. 6. 2015)</w:t>
      </w:r>
      <w:r>
        <w:rPr>
          <w:noProof/>
        </w:rPr>
        <w:t xml:space="preserve"> 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6300"/>
      </w:tblGrid>
      <w:tr w:rsidR="003B464D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:rsidR="003B464D" w:rsidRDefault="007D18B3">
            <w:r>
              <w:rPr>
                <w:color w:val="5A6B5E"/>
                <w:sz w:val="19"/>
                <w:szCs w:val="19"/>
              </w:rPr>
              <w:t>Gradbeno dovoljenje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60" w:type="dxa"/>
            </w:tcMar>
            <w:vAlign w:val="center"/>
          </w:tcPr>
          <w:p w:rsidR="003B464D" w:rsidRDefault="007D18B3">
            <w:r>
              <w:rPr>
                <w:b/>
                <w:bCs/>
                <w:sz w:val="19"/>
                <w:szCs w:val="19"/>
              </w:rPr>
              <w:t>Ni vpisanega GD po 1. 6. 2015</w:t>
            </w:r>
          </w:p>
        </w:tc>
      </w:tr>
      <w:tr w:rsidR="003B464D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:rsidR="003B464D" w:rsidRDefault="007D18B3">
            <w:r>
              <w:rPr>
                <w:color w:val="5A6B5E"/>
                <w:sz w:val="19"/>
                <w:szCs w:val="19"/>
              </w:rPr>
              <w:t>Uporabno dovoljenje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60" w:type="dxa"/>
            </w:tcMar>
            <w:vAlign w:val="center"/>
          </w:tcPr>
          <w:p w:rsidR="003B464D" w:rsidRDefault="007D18B3">
            <w:r>
              <w:rPr>
                <w:b/>
                <w:bCs/>
                <w:sz w:val="19"/>
                <w:szCs w:val="19"/>
              </w:rPr>
              <w:t>Ni vpisanega UD po 1. 6. 2015</w:t>
            </w:r>
          </w:p>
        </w:tc>
      </w:tr>
      <w:tr w:rsidR="003B464D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:rsidR="003B464D" w:rsidRDefault="007D18B3">
            <w:r>
              <w:rPr>
                <w:color w:val="5A6B5E"/>
                <w:sz w:val="19"/>
                <w:szCs w:val="19"/>
              </w:rPr>
              <w:t>Inšpekcijske odločbe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60" w:type="dxa"/>
            </w:tcMar>
            <w:vAlign w:val="center"/>
          </w:tcPr>
          <w:p w:rsidR="003B464D" w:rsidRDefault="007D18B3">
            <w:r>
              <w:rPr>
                <w:b/>
                <w:bCs/>
                <w:sz w:val="19"/>
                <w:szCs w:val="19"/>
              </w:rPr>
              <w:t>Ni vpisanih inšpekcijskih odločb</w:t>
            </w:r>
          </w:p>
        </w:tc>
      </w:tr>
      <w:tr w:rsidR="003B464D">
        <w:tc>
          <w:tcPr>
            <w:tcW w:w="2700" w:type="dxa"/>
            <w:tcBorders>
              <w:top w:val="none" w:sz="0" w:space="0" w:color="FFFFFF"/>
              <w:left w:val="single" w:sz="6" w:space="0" w:color="2D6A4F"/>
              <w:bottom w:val="single" w:sz="2" w:space="0" w:color="D8E4DC"/>
              <w:right w:val="none" w:sz="0" w:space="0" w:color="FFFFFF"/>
            </w:tcBorders>
            <w:shd w:val="clear" w:color="auto" w:fill="F2F7F4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:rsidR="003B464D" w:rsidRDefault="007D18B3">
            <w:r>
              <w:rPr>
                <w:i/>
                <w:iCs/>
                <w:color w:val="9AA89E"/>
                <w:sz w:val="17"/>
                <w:szCs w:val="17"/>
              </w:rPr>
              <w:t>Opomba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2F7F4"/>
            <w:tcMar>
              <w:top w:w="100" w:type="dxa"/>
              <w:left w:w="80" w:type="dxa"/>
              <w:bottom w:w="100" w:type="dxa"/>
              <w:right w:w="160" w:type="dxa"/>
            </w:tcMar>
            <w:vAlign w:val="center"/>
          </w:tcPr>
          <w:p w:rsidR="003B464D" w:rsidRDefault="007D18B3">
            <w:r>
              <w:rPr>
                <w:i/>
                <w:iCs/>
                <w:color w:val="1E5C31"/>
                <w:sz w:val="17"/>
                <w:szCs w:val="17"/>
              </w:rPr>
              <w:t>Stavba je bila zgrajena pred vzpostavitvijo evidence (1987). Odsotnost vpisanega GD po 1. 6. 2015 ne pomeni, da stavba ni bila zgrajena na podlagi ustreznih dovoljenj.</w:t>
            </w:r>
          </w:p>
        </w:tc>
      </w:tr>
    </w:tbl>
    <w:p w:rsidR="003B464D" w:rsidRDefault="007D18B3">
      <w:pPr>
        <w:pBdr>
          <w:left w:val="single" w:sz="16" w:space="8" w:color="2D6A4F"/>
        </w:pBdr>
        <w:spacing w:before="320" w:after="80"/>
        <w:ind w:left="180"/>
      </w:pPr>
      <w:r>
        <w:rPr>
          <w:b/>
          <w:bCs/>
          <w:color w:val="1E5C31"/>
          <w:sz w:val="22"/>
          <w:szCs w:val="22"/>
        </w:rPr>
        <w:t>5   Okoljski podatki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6300"/>
      </w:tblGrid>
      <w:tr w:rsidR="003B464D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:rsidR="003B464D" w:rsidRDefault="007D18B3">
            <w:r>
              <w:rPr>
                <w:color w:val="5A6B5E"/>
                <w:sz w:val="19"/>
                <w:szCs w:val="19"/>
              </w:rPr>
              <w:t>Ekološko pomembno območje (EPO)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60" w:type="dxa"/>
            </w:tcMar>
            <w:vAlign w:val="center"/>
          </w:tcPr>
          <w:p w:rsidR="003B464D" w:rsidRDefault="007D18B3">
            <w:r>
              <w:rPr>
                <w:b/>
                <w:bCs/>
                <w:sz w:val="19"/>
                <w:szCs w:val="19"/>
              </w:rPr>
              <w:t>Ne</w:t>
            </w:r>
          </w:p>
        </w:tc>
      </w:tr>
      <w:tr w:rsidR="003B464D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:rsidR="003B464D" w:rsidRDefault="007D18B3">
            <w:r>
              <w:rPr>
                <w:color w:val="5A6B5E"/>
                <w:sz w:val="19"/>
                <w:szCs w:val="19"/>
              </w:rPr>
              <w:t>Naravna vrednota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60" w:type="dxa"/>
            </w:tcMar>
            <w:vAlign w:val="center"/>
          </w:tcPr>
          <w:p w:rsidR="003B464D" w:rsidRDefault="007D18B3">
            <w:r>
              <w:rPr>
                <w:b/>
                <w:bCs/>
                <w:sz w:val="19"/>
                <w:szCs w:val="19"/>
              </w:rPr>
              <w:t>Ne</w:t>
            </w:r>
          </w:p>
        </w:tc>
      </w:tr>
      <w:tr w:rsidR="003B464D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:rsidR="003B464D" w:rsidRDefault="007D18B3">
            <w:r>
              <w:rPr>
                <w:color w:val="5A6B5E"/>
                <w:sz w:val="19"/>
                <w:szCs w:val="19"/>
              </w:rPr>
              <w:t>Zavarovano območje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60" w:type="dxa"/>
            </w:tcMar>
            <w:vAlign w:val="center"/>
          </w:tcPr>
          <w:p w:rsidR="003B464D" w:rsidRDefault="007D18B3">
            <w:r>
              <w:rPr>
                <w:b/>
                <w:bCs/>
                <w:sz w:val="19"/>
                <w:szCs w:val="19"/>
              </w:rPr>
              <w:t>Ne</w:t>
            </w:r>
          </w:p>
        </w:tc>
      </w:tr>
      <w:tr w:rsidR="003B464D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:rsidR="003B464D" w:rsidRDefault="007D18B3">
            <w:r>
              <w:rPr>
                <w:color w:val="5A6B5E"/>
                <w:sz w:val="19"/>
                <w:szCs w:val="19"/>
              </w:rPr>
              <w:t>Mednarodno varovano območje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60" w:type="dxa"/>
            </w:tcMar>
            <w:vAlign w:val="center"/>
          </w:tcPr>
          <w:p w:rsidR="003B464D" w:rsidRDefault="007D18B3">
            <w:r>
              <w:rPr>
                <w:b/>
                <w:bCs/>
                <w:sz w:val="19"/>
                <w:szCs w:val="19"/>
              </w:rPr>
              <w:t>Ne</w:t>
            </w:r>
          </w:p>
        </w:tc>
      </w:tr>
      <w:tr w:rsidR="003B464D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:rsidR="003B464D" w:rsidRDefault="007D18B3">
            <w:r>
              <w:rPr>
                <w:color w:val="5A6B5E"/>
                <w:sz w:val="19"/>
                <w:szCs w:val="19"/>
              </w:rPr>
              <w:t>Varovalni pas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60" w:type="dxa"/>
            </w:tcMar>
            <w:vAlign w:val="center"/>
          </w:tcPr>
          <w:p w:rsidR="003B464D" w:rsidRDefault="007D18B3">
            <w:r>
              <w:rPr>
                <w:b/>
                <w:bCs/>
                <w:sz w:val="19"/>
                <w:szCs w:val="19"/>
              </w:rPr>
              <w:t>Ne</w:t>
            </w:r>
          </w:p>
        </w:tc>
      </w:tr>
      <w:tr w:rsidR="003B464D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:rsidR="003B464D" w:rsidRDefault="007D18B3">
            <w:r>
              <w:rPr>
                <w:color w:val="5A6B5E"/>
                <w:sz w:val="19"/>
                <w:szCs w:val="19"/>
              </w:rPr>
              <w:t>Območje Natura 2000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60" w:type="dxa"/>
            </w:tcMar>
            <w:vAlign w:val="center"/>
          </w:tcPr>
          <w:p w:rsidR="003B464D" w:rsidRDefault="007D18B3">
            <w:r>
              <w:rPr>
                <w:b/>
                <w:bCs/>
                <w:sz w:val="19"/>
                <w:szCs w:val="19"/>
              </w:rPr>
              <w:t>Ne</w:t>
            </w:r>
          </w:p>
        </w:tc>
      </w:tr>
      <w:tr w:rsidR="003B464D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:rsidR="003B464D" w:rsidRDefault="007D18B3">
            <w:r>
              <w:rPr>
                <w:color w:val="5A6B5E"/>
                <w:sz w:val="19"/>
                <w:szCs w:val="19"/>
              </w:rPr>
              <w:t>Vodovarstveno območje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60" w:type="dxa"/>
            </w:tcMar>
            <w:vAlign w:val="center"/>
          </w:tcPr>
          <w:p w:rsidR="003B464D" w:rsidRDefault="007D18B3">
            <w:r>
              <w:rPr>
                <w:b/>
                <w:bCs/>
                <w:sz w:val="19"/>
                <w:szCs w:val="19"/>
              </w:rPr>
              <w:t>Ne</w:t>
            </w:r>
          </w:p>
        </w:tc>
      </w:tr>
      <w:tr w:rsidR="003B464D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:rsidR="003B464D" w:rsidRDefault="007D18B3">
            <w:r>
              <w:rPr>
                <w:color w:val="5A6B5E"/>
                <w:sz w:val="19"/>
                <w:szCs w:val="19"/>
              </w:rPr>
              <w:t>Poplavno območje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60" w:type="dxa"/>
            </w:tcMar>
            <w:vAlign w:val="center"/>
          </w:tcPr>
          <w:p w:rsidR="003B464D" w:rsidRDefault="007D18B3">
            <w:r>
              <w:rPr>
                <w:b/>
                <w:bCs/>
                <w:sz w:val="19"/>
                <w:szCs w:val="19"/>
              </w:rPr>
              <w:t>Ne</w:t>
            </w:r>
          </w:p>
        </w:tc>
      </w:tr>
      <w:tr w:rsidR="003B464D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:rsidR="003B464D" w:rsidRDefault="007D18B3">
            <w:r>
              <w:rPr>
                <w:color w:val="5A6B5E"/>
                <w:sz w:val="19"/>
                <w:szCs w:val="19"/>
              </w:rPr>
              <w:t>Erozijsko območje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60" w:type="dxa"/>
            </w:tcMar>
            <w:vAlign w:val="center"/>
          </w:tcPr>
          <w:p w:rsidR="003B464D" w:rsidRDefault="007D18B3">
            <w:r>
              <w:rPr>
                <w:b/>
                <w:bCs/>
                <w:sz w:val="19"/>
                <w:szCs w:val="19"/>
              </w:rPr>
              <w:t>Ne</w:t>
            </w:r>
          </w:p>
        </w:tc>
      </w:tr>
      <w:tr w:rsidR="003B464D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:rsidR="003B464D" w:rsidRDefault="007D18B3">
            <w:r>
              <w:rPr>
                <w:color w:val="5A6B5E"/>
                <w:sz w:val="19"/>
                <w:szCs w:val="19"/>
              </w:rPr>
              <w:t>Plazovito območje (lavinska nevarnost)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60" w:type="dxa"/>
            </w:tcMar>
            <w:vAlign w:val="center"/>
          </w:tcPr>
          <w:p w:rsidR="003B464D" w:rsidRDefault="007D18B3">
            <w:r>
              <w:rPr>
                <w:b/>
                <w:bCs/>
                <w:sz w:val="19"/>
                <w:szCs w:val="19"/>
              </w:rPr>
              <w:t>Ne</w:t>
            </w:r>
          </w:p>
        </w:tc>
      </w:tr>
      <w:tr w:rsidR="003B464D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:rsidR="003B464D" w:rsidRDefault="007D18B3">
            <w:r>
              <w:rPr>
                <w:color w:val="5A6B5E"/>
                <w:sz w:val="19"/>
                <w:szCs w:val="19"/>
              </w:rPr>
              <w:t>Plazljivo območje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60" w:type="dxa"/>
            </w:tcMar>
            <w:vAlign w:val="center"/>
          </w:tcPr>
          <w:p w:rsidR="003B464D" w:rsidRDefault="007D18B3">
            <w:r>
              <w:rPr>
                <w:b/>
                <w:bCs/>
                <w:sz w:val="19"/>
                <w:szCs w:val="19"/>
              </w:rPr>
              <w:t>Ne</w:t>
            </w:r>
          </w:p>
        </w:tc>
      </w:tr>
      <w:tr w:rsidR="003B464D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:rsidR="003B464D" w:rsidRDefault="007D18B3">
            <w:r>
              <w:rPr>
                <w:color w:val="5A6B5E"/>
                <w:sz w:val="19"/>
                <w:szCs w:val="19"/>
              </w:rPr>
              <w:t>Življenjsko območje rjavega medveda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60" w:type="dxa"/>
            </w:tcMar>
            <w:vAlign w:val="center"/>
          </w:tcPr>
          <w:p w:rsidR="003B464D" w:rsidRDefault="007D18B3">
            <w:r>
              <w:rPr>
                <w:b/>
                <w:bCs/>
                <w:sz w:val="19"/>
                <w:szCs w:val="19"/>
              </w:rPr>
              <w:t>Ne</w:t>
            </w:r>
          </w:p>
        </w:tc>
      </w:tr>
      <w:tr w:rsidR="003B464D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:rsidR="003B464D" w:rsidRDefault="007D18B3">
            <w:r>
              <w:rPr>
                <w:color w:val="5A6B5E"/>
                <w:sz w:val="19"/>
                <w:szCs w:val="19"/>
              </w:rPr>
              <w:t>Posebni pravni režim (GURS)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60" w:type="dxa"/>
            </w:tcMar>
            <w:vAlign w:val="center"/>
          </w:tcPr>
          <w:p w:rsidR="003B464D" w:rsidRDefault="007D18B3">
            <w:r>
              <w:rPr>
                <w:b/>
                <w:bCs/>
                <w:sz w:val="19"/>
                <w:szCs w:val="19"/>
              </w:rPr>
              <w:t>Ne</w:t>
            </w:r>
          </w:p>
        </w:tc>
      </w:tr>
      <w:tr w:rsidR="003B464D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:rsidR="003B464D" w:rsidRDefault="007D18B3">
            <w:r>
              <w:rPr>
                <w:color w:val="5A6B5E"/>
                <w:sz w:val="19"/>
                <w:szCs w:val="19"/>
              </w:rPr>
              <w:t>Omejitev (GURS)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60" w:type="dxa"/>
            </w:tcMar>
            <w:vAlign w:val="center"/>
          </w:tcPr>
          <w:p w:rsidR="003B464D" w:rsidRDefault="007D18B3">
            <w:r>
              <w:rPr>
                <w:b/>
                <w:bCs/>
                <w:sz w:val="19"/>
                <w:szCs w:val="19"/>
              </w:rPr>
              <w:t>Ne</w:t>
            </w:r>
          </w:p>
        </w:tc>
      </w:tr>
      <w:tr w:rsidR="003B464D">
        <w:tc>
          <w:tcPr>
            <w:tcW w:w="2700" w:type="dxa"/>
            <w:tcBorders>
              <w:top w:val="none" w:sz="0" w:space="0" w:color="FFFFFF"/>
              <w:left w:val="single" w:sz="6" w:space="0" w:color="2D6A4F"/>
              <w:bottom w:val="single" w:sz="2" w:space="0" w:color="D8E4DC"/>
              <w:right w:val="none" w:sz="0" w:space="0" w:color="FFFFFF"/>
            </w:tcBorders>
            <w:shd w:val="clear" w:color="auto" w:fill="F2F7F4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:rsidR="003B464D" w:rsidRDefault="007D18B3">
            <w:r>
              <w:rPr>
                <w:i/>
                <w:iCs/>
                <w:color w:val="9AA89E"/>
                <w:sz w:val="17"/>
                <w:szCs w:val="17"/>
              </w:rPr>
              <w:t>Opomba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2F7F4"/>
            <w:tcMar>
              <w:top w:w="100" w:type="dxa"/>
              <w:left w:w="80" w:type="dxa"/>
              <w:bottom w:w="100" w:type="dxa"/>
              <w:right w:w="160" w:type="dxa"/>
            </w:tcMar>
            <w:vAlign w:val="center"/>
          </w:tcPr>
          <w:p w:rsidR="003B464D" w:rsidRDefault="007D18B3">
            <w:r>
              <w:rPr>
                <w:i/>
                <w:iCs/>
                <w:color w:val="1E5C31"/>
                <w:sz w:val="17"/>
                <w:szCs w:val="17"/>
              </w:rPr>
              <w:t>Erozijsko območje: podatek izhaja iz opozorilne (ne podrobne) karte erozije. Datum izdelave in ocena zanesljivosti se razlikujeta po lokaciji – za dejansko gradnjo priporočamo novejše strokovno geološko poročilo.</w:t>
            </w:r>
          </w:p>
        </w:tc>
      </w:tr>
      <w:tr w:rsidR="003B464D">
        <w:tc>
          <w:tcPr>
            <w:tcW w:w="2700" w:type="dxa"/>
            <w:tcBorders>
              <w:top w:val="none" w:sz="0" w:space="0" w:color="FFFFFF"/>
              <w:left w:val="single" w:sz="6" w:space="0" w:color="2D6A4F"/>
              <w:bottom w:val="single" w:sz="2" w:space="0" w:color="D8E4DC"/>
              <w:right w:val="none" w:sz="0" w:space="0" w:color="FFFFFF"/>
            </w:tcBorders>
            <w:shd w:val="clear" w:color="auto" w:fill="F2F7F4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:rsidR="003B464D" w:rsidRDefault="007D18B3">
            <w:r>
              <w:rPr>
                <w:i/>
                <w:iCs/>
                <w:color w:val="9AA89E"/>
                <w:sz w:val="17"/>
                <w:szCs w:val="17"/>
              </w:rPr>
              <w:t>Opomba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2F7F4"/>
            <w:tcMar>
              <w:top w:w="100" w:type="dxa"/>
              <w:left w:w="80" w:type="dxa"/>
              <w:bottom w:w="100" w:type="dxa"/>
              <w:right w:w="160" w:type="dxa"/>
            </w:tcMar>
            <w:vAlign w:val="center"/>
          </w:tcPr>
          <w:p w:rsidR="003B464D" w:rsidRDefault="007D18B3">
            <w:r>
              <w:rPr>
                <w:i/>
                <w:iCs/>
                <w:color w:val="1E5C31"/>
                <w:sz w:val="17"/>
                <w:szCs w:val="17"/>
              </w:rPr>
              <w:t>Podatki so informativne narave in temeljijo na javno dostopnih prostorskih slojih ARSO in Direkcije RS za vode. Ne nadomeščajo strokovne presoje ali uradnega mnenja pristojnega organa.</w:t>
            </w:r>
          </w:p>
        </w:tc>
      </w:tr>
    </w:tbl>
    <w:p w:rsidR="003B464D" w:rsidRDefault="003B464D">
      <w:pPr>
        <w:spacing w:before="360"/>
      </w:pPr>
    </w:p>
    <w:p w:rsidR="003B464D" w:rsidRDefault="007D18B3">
      <w:pPr>
        <w:pBdr>
          <w:bottom w:val="single" w:sz="4" w:space="1" w:color="D8E4DC"/>
        </w:pBdr>
        <w:spacing w:after="120"/>
      </w:pPr>
      <w:r>
        <w:rPr>
          <w:b/>
          <w:bCs/>
          <w:smallCaps/>
          <w:color w:val="1E5C31"/>
          <w:sz w:val="19"/>
          <w:szCs w:val="19"/>
        </w:rPr>
        <w:t>NAVEDBA VIROV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2100"/>
        <w:gridCol w:w="2900"/>
        <w:gridCol w:w="1500"/>
        <w:gridCol w:w="1000"/>
      </w:tblGrid>
      <w:tr w:rsidR="003B464D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6" w:space="0" w:color="2D6A4F"/>
              <w:right w:val="none" w:sz="0" w:space="0" w:color="FFFFFF"/>
            </w:tcBorders>
            <w:shd w:val="clear" w:color="auto" w:fill="F2F7F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b/>
                <w:bCs/>
                <w:color w:val="1E5C31"/>
                <w:sz w:val="17"/>
                <w:szCs w:val="17"/>
              </w:rPr>
              <w:t>Vir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single" w:sz="6" w:space="0" w:color="2D6A4F"/>
              <w:right w:val="none" w:sz="0" w:space="0" w:color="FFFFFF"/>
            </w:tcBorders>
            <w:shd w:val="clear" w:color="auto" w:fill="F2F7F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b/>
                <w:bCs/>
                <w:color w:val="1E5C31"/>
                <w:sz w:val="17"/>
                <w:szCs w:val="17"/>
              </w:rPr>
              <w:t>Institucija</w:t>
            </w:r>
          </w:p>
        </w:tc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single" w:sz="6" w:space="0" w:color="2D6A4F"/>
              <w:right w:val="none" w:sz="0" w:space="0" w:color="FFFFFF"/>
            </w:tcBorders>
            <w:shd w:val="clear" w:color="auto" w:fill="F2F7F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b/>
                <w:bCs/>
                <w:color w:val="1E5C31"/>
                <w:sz w:val="17"/>
                <w:szCs w:val="17"/>
              </w:rPr>
              <w:t>Portal / spletni naslov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6" w:space="0" w:color="2D6A4F"/>
              <w:right w:val="none" w:sz="0" w:space="0" w:color="FFFFFF"/>
            </w:tcBorders>
            <w:shd w:val="clear" w:color="auto" w:fill="F2F7F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b/>
                <w:bCs/>
                <w:color w:val="1E5C31"/>
                <w:sz w:val="17"/>
                <w:szCs w:val="17"/>
              </w:rPr>
              <w:t>Licenca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single" w:sz="6" w:space="0" w:color="2D6A4F"/>
              <w:right w:val="none" w:sz="0" w:space="0" w:color="FFFFFF"/>
            </w:tcBorders>
            <w:shd w:val="clear" w:color="auto" w:fill="F2F7F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b/>
                <w:bCs/>
                <w:color w:val="1E5C31"/>
                <w:sz w:val="17"/>
                <w:szCs w:val="17"/>
              </w:rPr>
              <w:t>Dostopano</w:t>
            </w:r>
          </w:p>
        </w:tc>
      </w:tr>
      <w:tr w:rsidR="003B464D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sz w:val="17"/>
                <w:szCs w:val="17"/>
              </w:rPr>
              <w:t>Zemljiška knjiga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sz w:val="17"/>
                <w:szCs w:val="17"/>
              </w:rPr>
              <w:t>Vrhovno sodišče RS (e-ZK)</w:t>
            </w:r>
          </w:p>
        </w:tc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sz w:val="17"/>
                <w:szCs w:val="17"/>
              </w:rPr>
              <w:t>evlozisce.sodisce.si (e-Sodstvo)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sz w:val="17"/>
                <w:szCs w:val="17"/>
              </w:rPr>
              <w:t>Javni podatki (ZZK-1)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sz w:val="17"/>
                <w:szCs w:val="17"/>
              </w:rPr>
              <w:t>29. 6. 2026</w:t>
            </w:r>
          </w:p>
        </w:tc>
      </w:tr>
      <w:tr w:rsidR="003B464D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sz w:val="17"/>
                <w:szCs w:val="17"/>
              </w:rPr>
              <w:lastRenderedPageBreak/>
              <w:t>Kataster nepremičnin in GJI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sz w:val="17"/>
                <w:szCs w:val="17"/>
              </w:rPr>
              <w:t>Geodetska uprava RS (GURS)</w:t>
            </w:r>
          </w:p>
        </w:tc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sz w:val="17"/>
                <w:szCs w:val="17"/>
              </w:rPr>
              <w:t>ipi.eprostor.gov.si (Portal Prostor)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sz w:val="17"/>
                <w:szCs w:val="17"/>
              </w:rPr>
              <w:t>CC BY 4.0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sz w:val="17"/>
                <w:szCs w:val="17"/>
              </w:rPr>
              <w:t>29. 6. 2026</w:t>
            </w:r>
          </w:p>
        </w:tc>
      </w:tr>
      <w:tr w:rsidR="003B464D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sz w:val="17"/>
                <w:szCs w:val="17"/>
              </w:rPr>
              <w:t>Prostorski informacijski sistem (PIS)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sz w:val="17"/>
                <w:szCs w:val="17"/>
              </w:rPr>
              <w:t>Ministrstvo za naravne vire in prostor RS</w:t>
            </w:r>
          </w:p>
        </w:tc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sz w:val="17"/>
                <w:szCs w:val="17"/>
              </w:rPr>
              <w:t>pis.eprostor.gov.si (PIS)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sz w:val="17"/>
                <w:szCs w:val="17"/>
              </w:rPr>
              <w:t>CC BY-SA 4.0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sz w:val="17"/>
                <w:szCs w:val="17"/>
              </w:rPr>
              <w:t>29. 6. 2026</w:t>
            </w:r>
          </w:p>
        </w:tc>
      </w:tr>
      <w:tr w:rsidR="003B464D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sz w:val="17"/>
                <w:szCs w:val="17"/>
              </w:rPr>
              <w:t>EPO, naravne vrednote, zavarovana in mednarodno varovana območja, Natura 2000, varovalni pas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sz w:val="17"/>
                <w:szCs w:val="17"/>
              </w:rPr>
              <w:t>Agencija RS za okolje (ARSO)</w:t>
            </w:r>
          </w:p>
        </w:tc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sz w:val="17"/>
                <w:szCs w:val="17"/>
              </w:rPr>
              <w:t>gis.arso.gov.si (Atlas okolja)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sz w:val="17"/>
                <w:szCs w:val="17"/>
              </w:rPr>
              <w:t>CC BY 4.0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sz w:val="17"/>
                <w:szCs w:val="17"/>
              </w:rPr>
              <w:t>29. 6. 2026</w:t>
            </w:r>
          </w:p>
        </w:tc>
      </w:tr>
      <w:tr w:rsidR="003B464D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sz w:val="17"/>
                <w:szCs w:val="17"/>
              </w:rPr>
              <w:t>Poplavna, vodovarstvena, erozijska, plazovita in plazljiva območja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sz w:val="17"/>
                <w:szCs w:val="17"/>
              </w:rPr>
              <w:t>Direkcija RS za vode (DRSV)</w:t>
            </w:r>
          </w:p>
        </w:tc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sz w:val="17"/>
                <w:szCs w:val="17"/>
              </w:rPr>
              <w:t>geohub.gov.si/atlasvoda (Atlas voda)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sz w:val="17"/>
                <w:szCs w:val="17"/>
              </w:rPr>
              <w:t>CC BY 4.0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single" w:sz="2" w:space="0" w:color="D8E4DC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sz w:val="17"/>
                <w:szCs w:val="17"/>
              </w:rPr>
              <w:t>29. 6. 2026</w:t>
            </w:r>
          </w:p>
        </w:tc>
      </w:tr>
      <w:tr w:rsidR="003B464D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2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sz w:val="17"/>
                <w:szCs w:val="17"/>
              </w:rPr>
              <w:t>Življenjsko območje rjavega medveda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single" w:sz="2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sz w:val="17"/>
                <w:szCs w:val="17"/>
              </w:rPr>
              <w:t>Agencija RS za okolje (ARSO)</w:t>
            </w:r>
          </w:p>
        </w:tc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single" w:sz="2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sz w:val="17"/>
                <w:szCs w:val="17"/>
              </w:rPr>
              <w:t>gis.arso.gov.si (Atlas okolja)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2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sz w:val="17"/>
                <w:szCs w:val="17"/>
              </w:rPr>
              <w:t>CC BY 4.0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single" w:sz="2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464D" w:rsidRDefault="007D18B3">
            <w:r>
              <w:rPr>
                <w:sz w:val="17"/>
                <w:szCs w:val="17"/>
              </w:rPr>
              <w:t>29. 6. 2026</w:t>
            </w:r>
          </w:p>
        </w:tc>
      </w:tr>
    </w:tbl>
    <w:p w:rsidR="003B464D" w:rsidRDefault="003B464D">
      <w:pPr>
        <w:spacing w:after="200"/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0"/>
      </w:tblGrid>
      <w:tr w:rsidR="003B464D">
        <w:tc>
          <w:tcPr>
            <w:tcW w:w="9000" w:type="dxa"/>
            <w:tcBorders>
              <w:top w:val="single" w:sz="6" w:space="0" w:color="C8B84A"/>
              <w:left w:val="single" w:sz="6" w:space="0" w:color="C8B84A"/>
              <w:bottom w:val="single" w:sz="6" w:space="0" w:color="C8B84A"/>
              <w:right w:val="single" w:sz="6" w:space="0" w:color="C8B84A"/>
            </w:tcBorders>
            <w:shd w:val="clear" w:color="auto" w:fill="FEFDF5"/>
            <w:tcMar>
              <w:top w:w="160" w:type="dxa"/>
              <w:left w:w="180" w:type="dxa"/>
              <w:bottom w:w="160" w:type="dxa"/>
              <w:right w:w="180" w:type="dxa"/>
            </w:tcMar>
            <w:vAlign w:val="center"/>
          </w:tcPr>
          <w:p w:rsidR="003B464D" w:rsidRDefault="007D18B3">
            <w:pPr>
              <w:spacing w:after="120"/>
            </w:pPr>
            <w:r>
              <w:rPr>
                <w:b/>
                <w:bCs/>
                <w:smallCaps/>
                <w:color w:val="6E5C00"/>
                <w:sz w:val="17"/>
                <w:szCs w:val="17"/>
              </w:rPr>
              <w:t>OMEJITEV ODGOVORNOSTI IN PRAVNO OBVESTILO</w:t>
            </w:r>
          </w:p>
          <w:p w:rsidR="003B464D" w:rsidRDefault="007D18B3">
            <w:r>
              <w:rPr>
                <w:b/>
                <w:bCs/>
                <w:sz w:val="17"/>
                <w:szCs w:val="17"/>
              </w:rPr>
              <w:t>Narava podatkov</w:t>
            </w:r>
          </w:p>
          <w:p w:rsidR="003B464D" w:rsidRDefault="007D18B3">
            <w:pPr>
              <w:spacing w:before="30" w:after="100"/>
            </w:pPr>
            <w:r>
              <w:rPr>
                <w:sz w:val="17"/>
                <w:szCs w:val="17"/>
              </w:rPr>
              <w:t>Podatki v tem poročilu so pridobljeni iz javno dostopnih uradnih evidenc RS in so zgolj informativne narave. Odražajo stanje v evidencah na dan dostopa (29. 6. 2026). Preveri nepremičnino, Nada Žaberl s.p., ne prevzema odgovornosti za morebitne napake, zakasnitve ali nepopolnosti v izvornih evidencah.</w:t>
            </w:r>
          </w:p>
          <w:p w:rsidR="003B464D" w:rsidRDefault="007D18B3">
            <w:r>
              <w:rPr>
                <w:b/>
                <w:bCs/>
                <w:sz w:val="17"/>
                <w:szCs w:val="17"/>
              </w:rPr>
              <w:t>Omejitev odgovornosti</w:t>
            </w:r>
          </w:p>
          <w:p w:rsidR="003B464D" w:rsidRDefault="007D18B3">
            <w:pPr>
              <w:spacing w:before="30" w:after="100"/>
            </w:pPr>
            <w:r>
              <w:rPr>
                <w:sz w:val="17"/>
                <w:szCs w:val="17"/>
              </w:rPr>
              <w:t>To poročilo ne nadomešča uradnih potrdil, pravnih mnenj, notarskih listin ali strokovnih pregledov nepremičnine. Za odločitve v pravnih, finančnih ali upravnih postopkih priporočamo preveritev podatkov pri pristojnem organu. Preveri nepremičnino, Nada Žaberl s.p., ne odgovarja za škodo, ki bi nastala na podlagi uporabe podatkov iz tega poročila.</w:t>
            </w:r>
          </w:p>
          <w:p w:rsidR="003B464D" w:rsidRDefault="007D18B3">
            <w:r>
              <w:rPr>
                <w:b/>
                <w:bCs/>
                <w:sz w:val="17"/>
                <w:szCs w:val="17"/>
              </w:rPr>
              <w:t>Varstvo osebnih podatkov</w:t>
            </w:r>
          </w:p>
          <w:p w:rsidR="003B464D" w:rsidRDefault="007D18B3">
            <w:pPr>
              <w:spacing w:before="30" w:after="100"/>
            </w:pPr>
            <w:r>
              <w:rPr>
                <w:sz w:val="17"/>
                <w:szCs w:val="17"/>
              </w:rPr>
              <w:t>Podatki o lastnikih nepremičnin so osebni podatki. Pridobljeni so izključno za namen tega naročila in se ne shranjujejo v baze podatkov niti ne posredujejo tretjim osebam. Obdelava poteka v skladu z Uredbo EU 2016/679 (GDPR) in ZVOP-2.</w:t>
            </w:r>
          </w:p>
          <w:p w:rsidR="003B464D" w:rsidRDefault="007D18B3">
            <w:r>
              <w:rPr>
                <w:b/>
                <w:bCs/>
                <w:sz w:val="17"/>
                <w:szCs w:val="17"/>
              </w:rPr>
              <w:t>Licenčne obveznosti</w:t>
            </w:r>
          </w:p>
          <w:p w:rsidR="003B464D" w:rsidRDefault="007D18B3">
            <w:pPr>
              <w:spacing w:before="30"/>
            </w:pPr>
            <w:r>
              <w:rPr>
                <w:sz w:val="17"/>
                <w:szCs w:val="17"/>
              </w:rPr>
              <w:t>Podatki Geodetske uprave RS so objavljeni pod licenco CC BY 4.0. Podatki PIS so objavljeni pod licenco CC BY-SA 4.0. Podatki iz zemljiške knjige so javni v skladu z ZZK-1; njihova ponovna masovna uporaba je omejena.</w:t>
            </w:r>
          </w:p>
        </w:tc>
      </w:tr>
    </w:tbl>
    <w:p w:rsidR="003B464D" w:rsidRDefault="007D18B3">
      <w:pPr>
        <w:spacing w:before="140"/>
        <w:jc w:val="center"/>
      </w:pPr>
      <w:r>
        <w:rPr>
          <w:i/>
          <w:iCs/>
          <w:color w:val="9AA89E"/>
          <w:sz w:val="15"/>
          <w:szCs w:val="15"/>
        </w:rPr>
        <w:t>© 2026 Preveri nepremičnino, Nada Žaberl, s.p.  ·  Mat. št.: 7509995000  ·  preveri-nepremicnino.si</w:t>
      </w:r>
    </w:p>
    <w:sectPr w:rsidR="003B464D">
      <w:headerReference w:type="default" r:id="rId10"/>
      <w:pgSz w:w="11906" w:h="16838"/>
      <w:pgMar w:top="860" w:right="1000" w:bottom="860" w:left="10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2118" w:rsidRDefault="00D82118">
      <w:r>
        <w:separator/>
      </w:r>
    </w:p>
  </w:endnote>
  <w:endnote w:type="continuationSeparator" w:id="0">
    <w:p w:rsidR="00D82118" w:rsidRDefault="00D82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2118" w:rsidRDefault="00D82118">
      <w:r>
        <w:separator/>
      </w:r>
    </w:p>
  </w:footnote>
  <w:footnote w:type="continuationSeparator" w:id="0">
    <w:p w:rsidR="00D82118" w:rsidRDefault="00D82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64D" w:rsidRDefault="007D18B3">
    <w:pPr>
      <w:pBdr>
        <w:bottom w:val="single" w:sz="3" w:space="1" w:color="D8E4DC"/>
      </w:pBdr>
      <w:spacing w:after="200"/>
      <w:jc w:val="right"/>
    </w:pPr>
    <w:r>
      <w:rPr>
        <w:color w:val="9AA89E"/>
        <w:sz w:val="15"/>
        <w:szCs w:val="15"/>
      </w:rPr>
      <w:t xml:space="preserve">str. </w:t>
    </w:r>
    <w:r>
      <w:fldChar w:fldCharType="begin"/>
    </w:r>
    <w:r>
      <w:instrText>PAGE</w:instrText>
    </w:r>
    <w:r>
      <w:fldChar w:fldCharType="separate"/>
    </w:r>
    <w:r w:rsidR="00366317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47F00"/>
    <w:multiLevelType w:val="hybridMultilevel"/>
    <w:tmpl w:val="F4DAD8B6"/>
    <w:lvl w:ilvl="0" w:tplc="379A768C">
      <w:start w:val="1"/>
      <w:numFmt w:val="bullet"/>
      <w:lvlText w:val="●"/>
      <w:lvlJc w:val="left"/>
      <w:pPr>
        <w:ind w:left="720" w:hanging="360"/>
      </w:pPr>
    </w:lvl>
    <w:lvl w:ilvl="1" w:tplc="71ECC5AE">
      <w:start w:val="1"/>
      <w:numFmt w:val="bullet"/>
      <w:lvlText w:val="○"/>
      <w:lvlJc w:val="left"/>
      <w:pPr>
        <w:ind w:left="1440" w:hanging="360"/>
      </w:pPr>
    </w:lvl>
    <w:lvl w:ilvl="2" w:tplc="3864AD26">
      <w:start w:val="1"/>
      <w:numFmt w:val="bullet"/>
      <w:lvlText w:val="■"/>
      <w:lvlJc w:val="left"/>
      <w:pPr>
        <w:ind w:left="2160" w:hanging="360"/>
      </w:pPr>
    </w:lvl>
    <w:lvl w:ilvl="3" w:tplc="FC1097D4">
      <w:start w:val="1"/>
      <w:numFmt w:val="bullet"/>
      <w:lvlText w:val="●"/>
      <w:lvlJc w:val="left"/>
      <w:pPr>
        <w:ind w:left="2880" w:hanging="360"/>
      </w:pPr>
    </w:lvl>
    <w:lvl w:ilvl="4" w:tplc="2196C342">
      <w:start w:val="1"/>
      <w:numFmt w:val="bullet"/>
      <w:lvlText w:val="○"/>
      <w:lvlJc w:val="left"/>
      <w:pPr>
        <w:ind w:left="3600" w:hanging="360"/>
      </w:pPr>
    </w:lvl>
    <w:lvl w:ilvl="5" w:tplc="7826BA8A">
      <w:start w:val="1"/>
      <w:numFmt w:val="bullet"/>
      <w:lvlText w:val="■"/>
      <w:lvlJc w:val="left"/>
      <w:pPr>
        <w:ind w:left="4320" w:hanging="360"/>
      </w:pPr>
    </w:lvl>
    <w:lvl w:ilvl="6" w:tplc="C79C4674">
      <w:start w:val="1"/>
      <w:numFmt w:val="bullet"/>
      <w:lvlText w:val="●"/>
      <w:lvlJc w:val="left"/>
      <w:pPr>
        <w:ind w:left="5040" w:hanging="360"/>
      </w:pPr>
    </w:lvl>
    <w:lvl w:ilvl="7" w:tplc="36A24120">
      <w:start w:val="1"/>
      <w:numFmt w:val="bullet"/>
      <w:lvlText w:val="●"/>
      <w:lvlJc w:val="left"/>
      <w:pPr>
        <w:ind w:left="5760" w:hanging="360"/>
      </w:pPr>
    </w:lvl>
    <w:lvl w:ilvl="8" w:tplc="E6C48F0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64D"/>
    <w:rsid w:val="00046510"/>
    <w:rsid w:val="000C0473"/>
    <w:rsid w:val="001C29A5"/>
    <w:rsid w:val="00274534"/>
    <w:rsid w:val="00366317"/>
    <w:rsid w:val="003B464D"/>
    <w:rsid w:val="00664FCE"/>
    <w:rsid w:val="006A07C3"/>
    <w:rsid w:val="00702314"/>
    <w:rsid w:val="007D18B3"/>
    <w:rsid w:val="007F2598"/>
    <w:rsid w:val="00950CF5"/>
    <w:rsid w:val="00A4337B"/>
    <w:rsid w:val="00B553CB"/>
    <w:rsid w:val="00D62C35"/>
    <w:rsid w:val="00D8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31A5D"/>
  <w15:docId w15:val="{329AE84B-22D8-4A79-8FD8-7BBD398A9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1C2B20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paragraph" w:styleId="Naslov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slov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slov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uiPriority w:val="10"/>
    <w:qFormat/>
    <w:rPr>
      <w:sz w:val="56"/>
      <w:szCs w:val="56"/>
    </w:rPr>
  </w:style>
  <w:style w:type="paragraph" w:customStyle="1" w:styleId="Krepko1">
    <w:name w:val="Krepko1"/>
    <w:qFormat/>
    <w:rPr>
      <w:b/>
      <w:bCs/>
    </w:rPr>
  </w:style>
  <w:style w:type="paragraph" w:styleId="Odstavekseznama">
    <w:name w:val="List Paragraph"/>
    <w:qFormat/>
  </w:style>
  <w:style w:type="character" w:styleId="Hiperpovezava">
    <w:name w:val="Hyperlink"/>
    <w:uiPriority w:val="99"/>
    <w:unhideWhenUsed/>
    <w:rPr>
      <w:color w:val="0563C1"/>
      <w:u w:val="single"/>
    </w:rPr>
  </w:style>
  <w:style w:type="character" w:styleId="Sprotnaopomba-sklic">
    <w:name w:val="footnote reference"/>
    <w:uiPriority w:val="99"/>
    <w:semiHidden/>
    <w:unhideWhenUsed/>
    <w:rPr>
      <w:vertAlign w:val="superscript"/>
    </w:rPr>
  </w:style>
  <w:style w:type="paragraph" w:styleId="Sprotnaopomba-besedilo">
    <w:name w:val="footnote text"/>
    <w:link w:val="Sprotnaopomba-besediloZnak"/>
    <w:uiPriority w:val="99"/>
    <w:semiHidden/>
    <w:unhideWhenUsed/>
  </w:style>
  <w:style w:type="character" w:customStyle="1" w:styleId="Sprotnaopomba-besediloZnak">
    <w:name w:val="Sprotna opomba - besedilo Znak"/>
    <w:link w:val="Sprotnaopomba-besedilo"/>
    <w:uiPriority w:val="99"/>
    <w:semiHidden/>
    <w:unhideWhenUsed/>
    <w:rPr>
      <w:sz w:val="20"/>
      <w:szCs w:val="20"/>
    </w:rPr>
  </w:style>
  <w:style w:type="character" w:styleId="Konnaopomba-sklic">
    <w:name w:val="endnote reference"/>
    <w:uiPriority w:val="99"/>
    <w:semiHidden/>
    <w:unhideWhenUsed/>
    <w:rPr>
      <w:vertAlign w:val="superscript"/>
    </w:rPr>
  </w:style>
  <w:style w:type="paragraph" w:styleId="Konnaopomba-besedilo">
    <w:name w:val="endnote text"/>
    <w:link w:val="Konnaopomba-besediloZnak"/>
    <w:uiPriority w:val="99"/>
    <w:semiHidden/>
    <w:unhideWhenUsed/>
  </w:style>
  <w:style w:type="character" w:customStyle="1" w:styleId="Konnaopomba-besediloZnak">
    <w:name w:val="Končna opomba - besedilo Znak"/>
    <w:link w:val="Konnaopomba-besedil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26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7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Sava Turizem d. d.</Company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Zaberl Nada</cp:lastModifiedBy>
  <cp:revision>4</cp:revision>
  <dcterms:created xsi:type="dcterms:W3CDTF">2026-07-13T11:55:00Z</dcterms:created>
  <dcterms:modified xsi:type="dcterms:W3CDTF">2026-07-13T11:58:00Z</dcterms:modified>
</cp:coreProperties>
</file>